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078" w:rsidRDefault="005F2078" w:rsidP="005F2078">
      <w:pPr>
        <w:jc w:val="center"/>
        <w:rPr>
          <w:rFonts w:ascii="Times New Roman" w:hAnsi="Times New Roman" w:cs="Times New Roman"/>
          <w:sz w:val="28"/>
          <w:szCs w:val="28"/>
        </w:rPr>
      </w:pPr>
      <w:r w:rsidRPr="005F2078">
        <w:rPr>
          <w:rFonts w:ascii="Times New Roman" w:hAnsi="Times New Roman" w:cs="Times New Roman"/>
          <w:sz w:val="28"/>
          <w:szCs w:val="28"/>
        </w:rPr>
        <w:t>Тема урока: Как делать сбережения</w:t>
      </w:r>
    </w:p>
    <w:p w:rsidR="005F2078" w:rsidRDefault="005F2078" w:rsidP="005F2078">
      <w:pPr>
        <w:jc w:val="both"/>
        <w:rPr>
          <w:rFonts w:ascii="Times New Roman" w:hAnsi="Times New Roman" w:cs="Times New Roman"/>
          <w:sz w:val="28"/>
          <w:szCs w:val="28"/>
        </w:rPr>
      </w:pPr>
      <w:r w:rsidRPr="005F2078">
        <w:rPr>
          <w:rFonts w:ascii="Times New Roman" w:hAnsi="Times New Roman" w:cs="Times New Roman"/>
          <w:sz w:val="28"/>
          <w:szCs w:val="28"/>
        </w:rPr>
        <w:br w:type="textWrapping" w:clear="all"/>
        <w:t xml:space="preserve">Цель занятия: познакомить обучающихся с видами банковских депозитов и развить умение ориентироваться в условиях, предлагаемых банками, повысив, тем самым, уровень финансовой грамотности. </w:t>
      </w:r>
    </w:p>
    <w:p w:rsidR="005F2078" w:rsidRDefault="005F2078" w:rsidP="005F20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5F2078" w:rsidRDefault="005F2078" w:rsidP="005F207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F2078">
        <w:rPr>
          <w:rFonts w:ascii="Times New Roman" w:hAnsi="Times New Roman" w:cs="Times New Roman"/>
          <w:sz w:val="28"/>
          <w:szCs w:val="28"/>
        </w:rPr>
        <w:t>расширение представления обучающихся о деятельности банков;</w:t>
      </w:r>
    </w:p>
    <w:p w:rsidR="005F2078" w:rsidRDefault="005F2078" w:rsidP="005F207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F2078">
        <w:rPr>
          <w:rFonts w:ascii="Times New Roman" w:hAnsi="Times New Roman" w:cs="Times New Roman"/>
          <w:sz w:val="28"/>
          <w:szCs w:val="28"/>
        </w:rPr>
        <w:t>ознакомление с видами банковских вкладов (текущих и до востребовани</w:t>
      </w:r>
      <w:r>
        <w:rPr>
          <w:rFonts w:ascii="Times New Roman" w:hAnsi="Times New Roman" w:cs="Times New Roman"/>
          <w:sz w:val="28"/>
          <w:szCs w:val="28"/>
        </w:rPr>
        <w:t>я, краткосрочных и долгосрочных</w:t>
      </w:r>
      <w:r w:rsidRPr="005F2078">
        <w:rPr>
          <w:rFonts w:ascii="Times New Roman" w:hAnsi="Times New Roman" w:cs="Times New Roman"/>
          <w:sz w:val="28"/>
          <w:szCs w:val="28"/>
        </w:rPr>
        <w:t>, с капитализацией и без, с возможностью пополнения и снятия денежных средств, мультивалютных депозитов)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F2078" w:rsidRDefault="005F2078" w:rsidP="005F207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F2078">
        <w:rPr>
          <w:rFonts w:ascii="Times New Roman" w:hAnsi="Times New Roman" w:cs="Times New Roman"/>
          <w:sz w:val="28"/>
          <w:szCs w:val="28"/>
        </w:rPr>
        <w:t>формирование умения производить процентные вычисления, необходимые для применен</w:t>
      </w:r>
      <w:r>
        <w:rPr>
          <w:rFonts w:ascii="Times New Roman" w:hAnsi="Times New Roman" w:cs="Times New Roman"/>
          <w:sz w:val="28"/>
          <w:szCs w:val="28"/>
        </w:rPr>
        <w:t>ия в финансовой деятельности;</w:t>
      </w:r>
    </w:p>
    <w:p w:rsidR="00663F49" w:rsidRDefault="005F2078" w:rsidP="005F207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F2078">
        <w:rPr>
          <w:rFonts w:ascii="Times New Roman" w:hAnsi="Times New Roman" w:cs="Times New Roman"/>
          <w:sz w:val="28"/>
          <w:szCs w:val="28"/>
        </w:rPr>
        <w:t>развитие умения ориентироваться в</w:t>
      </w:r>
      <w:r>
        <w:rPr>
          <w:rFonts w:ascii="Times New Roman" w:hAnsi="Times New Roman" w:cs="Times New Roman"/>
          <w:sz w:val="28"/>
          <w:szCs w:val="28"/>
        </w:rPr>
        <w:t xml:space="preserve"> современной банковской системе.</w:t>
      </w:r>
    </w:p>
    <w:p w:rsidR="007C33E2" w:rsidRDefault="007C33E2" w:rsidP="007C33E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7C33E2" w:rsidRPr="007C33E2" w:rsidRDefault="007C33E2" w:rsidP="007C33E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C33E2">
        <w:rPr>
          <w:rFonts w:ascii="Times New Roman" w:hAnsi="Times New Roman" w:cs="Times New Roman"/>
          <w:sz w:val="28"/>
          <w:szCs w:val="28"/>
        </w:rPr>
        <w:t>. Рассмотреть виды вкладов:</w:t>
      </w:r>
    </w:p>
    <w:p w:rsidR="007C33E2" w:rsidRPr="007C33E2" w:rsidRDefault="007C33E2" w:rsidP="007C33E2">
      <w:pPr>
        <w:jc w:val="both"/>
        <w:rPr>
          <w:rFonts w:ascii="Times New Roman" w:hAnsi="Times New Roman" w:cs="Times New Roman"/>
          <w:sz w:val="28"/>
          <w:szCs w:val="28"/>
        </w:rPr>
      </w:pPr>
      <w:r w:rsidRPr="007C33E2">
        <w:rPr>
          <w:rFonts w:ascii="Times New Roman" w:hAnsi="Times New Roman" w:cs="Times New Roman"/>
          <w:sz w:val="28"/>
          <w:szCs w:val="28"/>
        </w:rPr>
        <w:t>1) Краткосрочные и долгосрочные</w:t>
      </w:r>
    </w:p>
    <w:p w:rsidR="007C33E2" w:rsidRPr="007C33E2" w:rsidRDefault="007C33E2" w:rsidP="007C33E2">
      <w:pPr>
        <w:jc w:val="both"/>
        <w:rPr>
          <w:rFonts w:ascii="Times New Roman" w:hAnsi="Times New Roman" w:cs="Times New Roman"/>
          <w:sz w:val="28"/>
          <w:szCs w:val="28"/>
        </w:rPr>
      </w:pPr>
      <w:r w:rsidRPr="007C33E2">
        <w:rPr>
          <w:rFonts w:ascii="Times New Roman" w:hAnsi="Times New Roman" w:cs="Times New Roman"/>
          <w:sz w:val="28"/>
          <w:szCs w:val="28"/>
        </w:rPr>
        <w:t>2) С капитализацией и без</w:t>
      </w:r>
    </w:p>
    <w:p w:rsidR="007C33E2" w:rsidRPr="007C33E2" w:rsidRDefault="007C33E2" w:rsidP="007C33E2">
      <w:pPr>
        <w:jc w:val="both"/>
        <w:rPr>
          <w:rFonts w:ascii="Times New Roman" w:hAnsi="Times New Roman" w:cs="Times New Roman"/>
          <w:sz w:val="28"/>
          <w:szCs w:val="28"/>
        </w:rPr>
      </w:pPr>
      <w:r w:rsidRPr="007C33E2">
        <w:rPr>
          <w:rFonts w:ascii="Times New Roman" w:hAnsi="Times New Roman" w:cs="Times New Roman"/>
          <w:sz w:val="28"/>
          <w:szCs w:val="28"/>
        </w:rPr>
        <w:t>3) Депозиты с возможностью пополнения и снятия денежных средств</w:t>
      </w:r>
    </w:p>
    <w:p w:rsidR="007C33E2" w:rsidRPr="007C33E2" w:rsidRDefault="007C33E2" w:rsidP="007C33E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Задача</w:t>
      </w:r>
      <w:r w:rsidRPr="007C33E2">
        <w:rPr>
          <w:rFonts w:ascii="Times New Roman" w:hAnsi="Times New Roman" w:cs="Times New Roman"/>
          <w:sz w:val="28"/>
          <w:szCs w:val="28"/>
        </w:rPr>
        <w:t>:</w:t>
      </w:r>
    </w:p>
    <w:p w:rsidR="007C33E2" w:rsidRDefault="007C33E2" w:rsidP="007C33E2">
      <w:pPr>
        <w:jc w:val="both"/>
        <w:rPr>
          <w:rFonts w:ascii="Times New Roman" w:hAnsi="Times New Roman" w:cs="Times New Roman"/>
          <w:sz w:val="28"/>
          <w:szCs w:val="28"/>
        </w:rPr>
      </w:pPr>
      <w:r w:rsidRPr="007C33E2">
        <w:rPr>
          <w:rFonts w:ascii="Times New Roman" w:hAnsi="Times New Roman" w:cs="Times New Roman"/>
          <w:sz w:val="28"/>
          <w:szCs w:val="28"/>
        </w:rPr>
        <w:t xml:space="preserve">« </w:t>
      </w:r>
      <w:r>
        <w:rPr>
          <w:rFonts w:ascii="Times New Roman" w:hAnsi="Times New Roman" w:cs="Times New Roman"/>
          <w:sz w:val="28"/>
          <w:szCs w:val="28"/>
        </w:rPr>
        <w:t>Семья имеет денежную сумму в размере 400 000 рублей. Чтобы эту сумму приумножить, решили положить деньги на депозит в банк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7C33E2" w:rsidRPr="007C33E2" w:rsidRDefault="007C33E2" w:rsidP="007C33E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нашем районе располагается два банка «Сбербанк» и банк «Возрождение»</w:t>
      </w:r>
    </w:p>
    <w:p w:rsidR="007C33E2" w:rsidRPr="007C33E2" w:rsidRDefault="007C33E2" w:rsidP="007C33E2">
      <w:pPr>
        <w:jc w:val="both"/>
        <w:rPr>
          <w:rFonts w:ascii="Times New Roman" w:hAnsi="Times New Roman" w:cs="Times New Roman"/>
          <w:sz w:val="28"/>
          <w:szCs w:val="28"/>
        </w:rPr>
      </w:pPr>
      <w:r w:rsidRPr="007C33E2">
        <w:rPr>
          <w:rFonts w:ascii="Times New Roman" w:hAnsi="Times New Roman" w:cs="Times New Roman"/>
          <w:sz w:val="28"/>
          <w:szCs w:val="28"/>
        </w:rPr>
        <w:t>Для решения этой задачи класс разбивается на группы. Каждой группе предлагается</w:t>
      </w:r>
    </w:p>
    <w:p w:rsidR="007C33E2" w:rsidRPr="007C33E2" w:rsidRDefault="007C33E2" w:rsidP="007C33E2">
      <w:pPr>
        <w:jc w:val="both"/>
        <w:rPr>
          <w:rFonts w:ascii="Times New Roman" w:hAnsi="Times New Roman" w:cs="Times New Roman"/>
          <w:sz w:val="28"/>
          <w:szCs w:val="28"/>
        </w:rPr>
      </w:pPr>
      <w:r w:rsidRPr="007C33E2">
        <w:rPr>
          <w:rFonts w:ascii="Times New Roman" w:hAnsi="Times New Roman" w:cs="Times New Roman"/>
          <w:sz w:val="28"/>
          <w:szCs w:val="28"/>
        </w:rPr>
        <w:t>ответить на следующие вопросы:</w:t>
      </w:r>
    </w:p>
    <w:p w:rsidR="007C33E2" w:rsidRPr="007C33E2" w:rsidRDefault="007C33E2" w:rsidP="007C33E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Какие вклады предлагают банки?</w:t>
      </w:r>
    </w:p>
    <w:p w:rsidR="007C33E2" w:rsidRPr="007C33E2" w:rsidRDefault="007C33E2" w:rsidP="007C33E2">
      <w:pPr>
        <w:jc w:val="both"/>
        <w:rPr>
          <w:rFonts w:ascii="Times New Roman" w:hAnsi="Times New Roman" w:cs="Times New Roman"/>
          <w:sz w:val="28"/>
          <w:szCs w:val="28"/>
        </w:rPr>
      </w:pPr>
      <w:r w:rsidRPr="007C33E2">
        <w:rPr>
          <w:rFonts w:ascii="Times New Roman" w:hAnsi="Times New Roman" w:cs="Times New Roman"/>
          <w:sz w:val="28"/>
          <w:szCs w:val="28"/>
        </w:rPr>
        <w:t xml:space="preserve">• Какой </w:t>
      </w:r>
      <w:proofErr w:type="gramStart"/>
      <w:r w:rsidRPr="007C33E2">
        <w:rPr>
          <w:rFonts w:ascii="Times New Roman" w:hAnsi="Times New Roman" w:cs="Times New Roman"/>
          <w:sz w:val="28"/>
          <w:szCs w:val="28"/>
        </w:rPr>
        <w:t>вклад</w:t>
      </w:r>
      <w:proofErr w:type="gramEnd"/>
      <w:r w:rsidRPr="007C33E2">
        <w:rPr>
          <w:rFonts w:ascii="Times New Roman" w:hAnsi="Times New Roman" w:cs="Times New Roman"/>
          <w:sz w:val="28"/>
          <w:szCs w:val="28"/>
        </w:rPr>
        <w:t xml:space="preserve"> и в </w:t>
      </w:r>
      <w:proofErr w:type="gramStart"/>
      <w:r w:rsidRPr="007C33E2">
        <w:rPr>
          <w:rFonts w:ascii="Times New Roman" w:hAnsi="Times New Roman" w:cs="Times New Roman"/>
          <w:sz w:val="28"/>
          <w:szCs w:val="28"/>
        </w:rPr>
        <w:t>каком</w:t>
      </w:r>
      <w:proofErr w:type="gramEnd"/>
      <w:r w:rsidRPr="007C33E2">
        <w:rPr>
          <w:rFonts w:ascii="Times New Roman" w:hAnsi="Times New Roman" w:cs="Times New Roman"/>
          <w:sz w:val="28"/>
          <w:szCs w:val="28"/>
        </w:rPr>
        <w:t xml:space="preserve"> банке Вы посоветуете выбрать?</w:t>
      </w:r>
    </w:p>
    <w:p w:rsidR="007C33E2" w:rsidRPr="007C33E2" w:rsidRDefault="007C33E2" w:rsidP="007C33E2">
      <w:pPr>
        <w:jc w:val="both"/>
        <w:rPr>
          <w:rFonts w:ascii="Times New Roman" w:hAnsi="Times New Roman" w:cs="Times New Roman"/>
          <w:sz w:val="28"/>
          <w:szCs w:val="28"/>
        </w:rPr>
      </w:pPr>
      <w:r w:rsidRPr="007C33E2">
        <w:rPr>
          <w:rFonts w:ascii="Times New Roman" w:hAnsi="Times New Roman" w:cs="Times New Roman"/>
          <w:sz w:val="28"/>
          <w:szCs w:val="28"/>
        </w:rPr>
        <w:t>• Как его оформить?</w:t>
      </w:r>
    </w:p>
    <w:p w:rsidR="007C33E2" w:rsidRPr="007C33E2" w:rsidRDefault="007C33E2" w:rsidP="007C33E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• Сколько денег будет через два</w:t>
      </w:r>
      <w:r w:rsidRPr="007C33E2">
        <w:rPr>
          <w:rFonts w:ascii="Times New Roman" w:hAnsi="Times New Roman" w:cs="Times New Roman"/>
          <w:sz w:val="28"/>
          <w:szCs w:val="28"/>
        </w:rPr>
        <w:t xml:space="preserve"> года?</w:t>
      </w:r>
    </w:p>
    <w:p w:rsidR="007C33E2" w:rsidRPr="007C33E2" w:rsidRDefault="007C33E2" w:rsidP="007C33E2">
      <w:pPr>
        <w:jc w:val="both"/>
        <w:rPr>
          <w:rFonts w:ascii="Times New Roman" w:hAnsi="Times New Roman" w:cs="Times New Roman"/>
          <w:sz w:val="28"/>
          <w:szCs w:val="28"/>
        </w:rPr>
      </w:pPr>
      <w:r w:rsidRPr="007C33E2">
        <w:rPr>
          <w:rFonts w:ascii="Times New Roman" w:hAnsi="Times New Roman" w:cs="Times New Roman"/>
          <w:sz w:val="28"/>
          <w:szCs w:val="28"/>
        </w:rPr>
        <w:t xml:space="preserve">Далее идет обсуждение в группах. Для поиска </w:t>
      </w:r>
      <w:r>
        <w:rPr>
          <w:rFonts w:ascii="Times New Roman" w:hAnsi="Times New Roman" w:cs="Times New Roman"/>
          <w:sz w:val="28"/>
          <w:szCs w:val="28"/>
        </w:rPr>
        <w:t>информации в интернете каждая группа может пользоваться компьютером</w:t>
      </w:r>
      <w:r w:rsidRPr="007C33E2">
        <w:rPr>
          <w:rFonts w:ascii="Times New Roman" w:hAnsi="Times New Roman" w:cs="Times New Roman"/>
          <w:sz w:val="28"/>
          <w:szCs w:val="28"/>
        </w:rPr>
        <w:t xml:space="preserve">. Некоторая </w:t>
      </w:r>
      <w:r>
        <w:rPr>
          <w:rFonts w:ascii="Times New Roman" w:hAnsi="Times New Roman" w:cs="Times New Roman"/>
          <w:sz w:val="28"/>
          <w:szCs w:val="28"/>
        </w:rPr>
        <w:t xml:space="preserve">информация дается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распечатанной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33E2">
        <w:rPr>
          <w:rFonts w:ascii="Times New Roman" w:hAnsi="Times New Roman" w:cs="Times New Roman"/>
          <w:sz w:val="28"/>
          <w:szCs w:val="28"/>
        </w:rPr>
        <w:t>в виде таблиц и графиков (приложения)</w:t>
      </w:r>
    </w:p>
    <w:p w:rsidR="005F2078" w:rsidRDefault="007C33E2" w:rsidP="007C33E2">
      <w:pPr>
        <w:jc w:val="both"/>
        <w:rPr>
          <w:rFonts w:ascii="Times New Roman" w:hAnsi="Times New Roman" w:cs="Times New Roman"/>
          <w:sz w:val="28"/>
          <w:szCs w:val="28"/>
        </w:rPr>
      </w:pPr>
      <w:r w:rsidRPr="007C33E2">
        <w:rPr>
          <w:rFonts w:ascii="Times New Roman" w:hAnsi="Times New Roman" w:cs="Times New Roman"/>
          <w:sz w:val="28"/>
          <w:szCs w:val="28"/>
        </w:rPr>
        <w:t>Через определенное время каждая команда рассказывает о своем решении задачи.</w:t>
      </w:r>
    </w:p>
    <w:p w:rsidR="004F6CBC" w:rsidRDefault="004F6CBC" w:rsidP="005F2078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Решив задачу с помощью формул простых и сложных процентов ребятам предлагается проверить свои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ответы с помощью специальной функции БС в </w:t>
      </w:r>
      <w:proofErr w:type="spellStart"/>
      <w:r w:rsidRPr="005F2078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5F2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078">
        <w:rPr>
          <w:rFonts w:ascii="Times New Roman" w:hAnsi="Times New Roman" w:cs="Times New Roman"/>
          <w:sz w:val="28"/>
          <w:szCs w:val="28"/>
        </w:rPr>
        <w:t>Excel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F2078" w:rsidRPr="005F2078" w:rsidRDefault="005F2078" w:rsidP="005F2078">
      <w:pPr>
        <w:jc w:val="both"/>
        <w:rPr>
          <w:rFonts w:ascii="Times New Roman" w:hAnsi="Times New Roman" w:cs="Times New Roman"/>
          <w:sz w:val="28"/>
          <w:szCs w:val="28"/>
        </w:rPr>
      </w:pPr>
      <w:r w:rsidRPr="005F2078">
        <w:rPr>
          <w:rFonts w:ascii="Times New Roman" w:hAnsi="Times New Roman" w:cs="Times New Roman"/>
          <w:sz w:val="28"/>
          <w:szCs w:val="28"/>
        </w:rPr>
        <w:t>РАСЧЕТ ПРОЦЕНТОВ ПО ВКЛАДУ В EXCEL</w:t>
      </w:r>
    </w:p>
    <w:p w:rsidR="005F2078" w:rsidRPr="005F2078" w:rsidRDefault="005F2078" w:rsidP="002E7A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2078">
        <w:rPr>
          <w:rFonts w:ascii="Times New Roman" w:hAnsi="Times New Roman" w:cs="Times New Roman"/>
          <w:sz w:val="28"/>
          <w:szCs w:val="28"/>
        </w:rPr>
        <w:t>Обычный</w:t>
      </w:r>
      <w:proofErr w:type="gramEnd"/>
      <w:r w:rsidRPr="005F2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078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5F2078">
        <w:rPr>
          <w:rFonts w:ascii="Times New Roman" w:hAnsi="Times New Roman" w:cs="Times New Roman"/>
          <w:sz w:val="28"/>
          <w:szCs w:val="28"/>
        </w:rPr>
        <w:t xml:space="preserve"> может помочь</w:t>
      </w:r>
      <w:r>
        <w:rPr>
          <w:rFonts w:ascii="Times New Roman" w:hAnsi="Times New Roman" w:cs="Times New Roman"/>
          <w:sz w:val="28"/>
          <w:szCs w:val="28"/>
        </w:rPr>
        <w:t xml:space="preserve"> вам</w:t>
      </w:r>
      <w:r w:rsidRPr="005F2078">
        <w:rPr>
          <w:rFonts w:ascii="Times New Roman" w:hAnsi="Times New Roman" w:cs="Times New Roman"/>
          <w:sz w:val="28"/>
          <w:szCs w:val="28"/>
        </w:rPr>
        <w:t xml:space="preserve"> с выбором депозита. Причем, </w:t>
      </w:r>
      <w:proofErr w:type="gramStart"/>
      <w:r w:rsidRPr="005F2078">
        <w:rPr>
          <w:rFonts w:ascii="Times New Roman" w:hAnsi="Times New Roman" w:cs="Times New Roman"/>
          <w:sz w:val="28"/>
          <w:szCs w:val="28"/>
        </w:rPr>
        <w:t>выгодного</w:t>
      </w:r>
      <w:proofErr w:type="gramEnd"/>
      <w:r w:rsidRPr="005F2078">
        <w:rPr>
          <w:rFonts w:ascii="Times New Roman" w:hAnsi="Times New Roman" w:cs="Times New Roman"/>
          <w:sz w:val="28"/>
          <w:szCs w:val="28"/>
        </w:rPr>
        <w:t xml:space="preserve"> вам, а не только банку. Давайте определим</w:t>
      </w:r>
      <w:r w:rsidR="002E7A8B">
        <w:rPr>
          <w:rFonts w:ascii="Times New Roman" w:hAnsi="Times New Roman" w:cs="Times New Roman"/>
          <w:sz w:val="28"/>
          <w:szCs w:val="28"/>
        </w:rPr>
        <w:t>,</w:t>
      </w:r>
      <w:r w:rsidRPr="005F2078">
        <w:rPr>
          <w:rFonts w:ascii="Times New Roman" w:hAnsi="Times New Roman" w:cs="Times New Roman"/>
          <w:sz w:val="28"/>
          <w:szCs w:val="28"/>
        </w:rPr>
        <w:t xml:space="preserve"> какие условия по банковским вкладам</w:t>
      </w:r>
      <w:r w:rsidR="002E7A8B">
        <w:rPr>
          <w:rFonts w:ascii="Times New Roman" w:hAnsi="Times New Roman" w:cs="Times New Roman"/>
          <w:sz w:val="28"/>
          <w:szCs w:val="28"/>
        </w:rPr>
        <w:t xml:space="preserve"> принесут вам наибольший доход.</w:t>
      </w:r>
    </w:p>
    <w:p w:rsidR="002E7A8B" w:rsidRDefault="005F2078" w:rsidP="002E7A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2078">
        <w:rPr>
          <w:rFonts w:ascii="Times New Roman" w:hAnsi="Times New Roman" w:cs="Times New Roman"/>
          <w:sz w:val="28"/>
          <w:szCs w:val="28"/>
        </w:rPr>
        <w:t xml:space="preserve">За расчет потенциальной доходности в </w:t>
      </w:r>
      <w:proofErr w:type="spellStart"/>
      <w:r w:rsidRPr="005F2078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5F2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078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5F2078">
        <w:rPr>
          <w:rFonts w:ascii="Times New Roman" w:hAnsi="Times New Roman" w:cs="Times New Roman"/>
          <w:sz w:val="28"/>
          <w:szCs w:val="28"/>
        </w:rPr>
        <w:t xml:space="preserve"> отвечает специальная функция БС (Будущая Стоимость (</w:t>
      </w:r>
      <w:proofErr w:type="spellStart"/>
      <w:r w:rsidRPr="005F2078">
        <w:rPr>
          <w:rFonts w:ascii="Times New Roman" w:hAnsi="Times New Roman" w:cs="Times New Roman"/>
          <w:sz w:val="28"/>
          <w:szCs w:val="28"/>
        </w:rPr>
        <w:t>Future</w:t>
      </w:r>
      <w:proofErr w:type="spellEnd"/>
      <w:r w:rsidRPr="005F2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078">
        <w:rPr>
          <w:rFonts w:ascii="Times New Roman" w:hAnsi="Times New Roman" w:cs="Times New Roman"/>
          <w:sz w:val="28"/>
          <w:szCs w:val="28"/>
        </w:rPr>
        <w:t>Value</w:t>
      </w:r>
      <w:proofErr w:type="spellEnd"/>
      <w:r w:rsidRPr="005F2078">
        <w:rPr>
          <w:rFonts w:ascii="Times New Roman" w:hAnsi="Times New Roman" w:cs="Times New Roman"/>
          <w:sz w:val="28"/>
          <w:szCs w:val="28"/>
        </w:rPr>
        <w:t xml:space="preserve"> (FV).</w:t>
      </w:r>
      <w:proofErr w:type="gramEnd"/>
      <w:r w:rsidRPr="005F2078">
        <w:rPr>
          <w:rFonts w:ascii="Times New Roman" w:hAnsi="Times New Roman" w:cs="Times New Roman"/>
          <w:sz w:val="28"/>
          <w:szCs w:val="28"/>
        </w:rPr>
        <w:t xml:space="preserve"> Для того</w:t>
      </w:r>
      <w:proofErr w:type="gramStart"/>
      <w:r w:rsidRPr="005F207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F2078">
        <w:rPr>
          <w:rFonts w:ascii="Times New Roman" w:hAnsi="Times New Roman" w:cs="Times New Roman"/>
          <w:sz w:val="28"/>
          <w:szCs w:val="28"/>
        </w:rPr>
        <w:t xml:space="preserve"> чтобы ее вызвать, нажмите на символ f x , слева от строки ввода значений и адресов ячеек. В открывшемся Мастере функций в строке поиска функций введите БС и нажмите Ввод. Кликните мышью на подсв</w:t>
      </w:r>
      <w:r w:rsidR="002E7A8B">
        <w:rPr>
          <w:rFonts w:ascii="Times New Roman" w:hAnsi="Times New Roman" w:cs="Times New Roman"/>
          <w:sz w:val="28"/>
          <w:szCs w:val="28"/>
        </w:rPr>
        <w:t>еченной синим цветом строке БС.</w:t>
      </w:r>
    </w:p>
    <w:p w:rsidR="002E7A8B" w:rsidRDefault="002E7A8B" w:rsidP="002E7A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2F427E04" wp14:editId="081C9B6B">
                <wp:extent cx="304800" cy="304800"/>
                <wp:effectExtent l="0" t="0" r="0" b="0"/>
                <wp:docPr id="4" name="AutoShape 4" descr="расчет процентов по вкладу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" o:spid="_x0000_s1026" alt="Описание: расчет процентов по вкладу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79838" cy="3143250"/>
            <wp:effectExtent l="0" t="0" r="0" b="0"/>
            <wp:docPr id="5" name="Рисунок 5" descr="C:\Users\Admin\Desktop\Future_value_fun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\Desktop\Future_value_func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5558" cy="314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078" w:rsidRPr="005F2078" w:rsidRDefault="005F2078" w:rsidP="002E7A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078">
        <w:rPr>
          <w:rFonts w:ascii="Times New Roman" w:hAnsi="Times New Roman" w:cs="Times New Roman"/>
          <w:sz w:val="28"/>
          <w:szCs w:val="28"/>
        </w:rPr>
        <w:lastRenderedPageBreak/>
        <w:t xml:space="preserve">Составляющим формулы расчета будущей стоимости FV = PV(1+r)n в </w:t>
      </w:r>
      <w:proofErr w:type="spellStart"/>
      <w:r w:rsidRPr="005F2078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5F2078">
        <w:rPr>
          <w:rFonts w:ascii="Times New Roman" w:hAnsi="Times New Roman" w:cs="Times New Roman"/>
          <w:sz w:val="28"/>
          <w:szCs w:val="28"/>
        </w:rPr>
        <w:t xml:space="preserve"> соответствуют следующие функции (таблица прикреплена под текстом):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16"/>
        <w:gridCol w:w="3118"/>
        <w:gridCol w:w="3931"/>
      </w:tblGrid>
      <w:tr w:rsidR="002E7A8B" w:rsidRPr="002E7A8B" w:rsidTr="002E7A8B">
        <w:tc>
          <w:tcPr>
            <w:tcW w:w="1315" w:type="pct"/>
            <w:tcBorders>
              <w:top w:val="single" w:sz="6" w:space="0" w:color="444444"/>
              <w:left w:val="single" w:sz="6" w:space="0" w:color="444444"/>
              <w:bottom w:val="single" w:sz="6" w:space="0" w:color="444444"/>
              <w:right w:val="single" w:sz="6" w:space="0" w:color="444444"/>
            </w:tcBorders>
            <w:shd w:val="clear" w:color="auto" w:fill="F1F1F1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2E7A8B" w:rsidRPr="002E7A8B" w:rsidRDefault="002E7A8B" w:rsidP="002E7A8B">
            <w:pPr>
              <w:spacing w:before="225" w:after="225" w:line="240" w:lineRule="auto"/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</w:pPr>
            <w:r w:rsidRPr="002E7A8B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Общее название</w:t>
            </w:r>
          </w:p>
        </w:tc>
        <w:tc>
          <w:tcPr>
            <w:tcW w:w="1630" w:type="pct"/>
            <w:tcBorders>
              <w:top w:val="single" w:sz="6" w:space="0" w:color="444444"/>
              <w:left w:val="single" w:sz="6" w:space="0" w:color="444444"/>
              <w:bottom w:val="single" w:sz="6" w:space="0" w:color="444444"/>
              <w:right w:val="single" w:sz="6" w:space="0" w:color="444444"/>
            </w:tcBorders>
            <w:shd w:val="clear" w:color="auto" w:fill="F1F1F1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2E7A8B" w:rsidRPr="002E7A8B" w:rsidRDefault="002E7A8B" w:rsidP="002E7A8B">
            <w:pPr>
              <w:spacing w:before="225" w:after="225" w:line="240" w:lineRule="auto"/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</w:pPr>
            <w:r w:rsidRPr="002E7A8B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 xml:space="preserve">Функция в </w:t>
            </w:r>
            <w:proofErr w:type="spellStart"/>
            <w:r w:rsidRPr="002E7A8B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Excel</w:t>
            </w:r>
            <w:proofErr w:type="spellEnd"/>
          </w:p>
        </w:tc>
        <w:tc>
          <w:tcPr>
            <w:tcW w:w="2055" w:type="pct"/>
            <w:tcBorders>
              <w:top w:val="single" w:sz="6" w:space="0" w:color="444444"/>
              <w:left w:val="single" w:sz="6" w:space="0" w:color="444444"/>
              <w:bottom w:val="single" w:sz="6" w:space="0" w:color="444444"/>
              <w:right w:val="single" w:sz="6" w:space="0" w:color="444444"/>
            </w:tcBorders>
            <w:shd w:val="clear" w:color="auto" w:fill="F1F1F1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2E7A8B" w:rsidRPr="002E7A8B" w:rsidRDefault="002E7A8B" w:rsidP="002E7A8B">
            <w:pPr>
              <w:spacing w:before="225" w:after="225" w:line="240" w:lineRule="auto"/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</w:pPr>
            <w:r w:rsidRPr="002E7A8B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Краткое описание</w:t>
            </w:r>
          </w:p>
        </w:tc>
      </w:tr>
      <w:tr w:rsidR="002E7A8B" w:rsidRPr="002E7A8B" w:rsidTr="002E7A8B">
        <w:trPr>
          <w:trHeight w:val="630"/>
        </w:trPr>
        <w:tc>
          <w:tcPr>
            <w:tcW w:w="1315" w:type="pct"/>
            <w:tcBorders>
              <w:top w:val="single" w:sz="6" w:space="0" w:color="444444"/>
              <w:left w:val="single" w:sz="6" w:space="0" w:color="444444"/>
              <w:bottom w:val="single" w:sz="6" w:space="0" w:color="444444"/>
              <w:right w:val="single" w:sz="6" w:space="0" w:color="444444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2E7A8B" w:rsidRPr="002E7A8B" w:rsidRDefault="002E7A8B" w:rsidP="002E7A8B">
            <w:pPr>
              <w:spacing w:before="225" w:after="225" w:line="240" w:lineRule="auto"/>
              <w:jc w:val="center"/>
              <w:rPr>
                <w:rFonts w:ascii="Tahoma" w:eastAsia="Times New Roman" w:hAnsi="Tahoma" w:cs="Tahoma"/>
                <w:color w:val="111111"/>
                <w:sz w:val="24"/>
                <w:szCs w:val="24"/>
                <w:lang w:eastAsia="ru-RU"/>
              </w:rPr>
            </w:pPr>
            <w:r w:rsidRPr="002E7A8B">
              <w:rPr>
                <w:rFonts w:ascii="Tahoma" w:eastAsia="Times New Roman" w:hAnsi="Tahoma" w:cs="Tahoma"/>
                <w:b/>
                <w:bCs/>
                <w:color w:val="111111"/>
                <w:sz w:val="24"/>
                <w:szCs w:val="24"/>
                <w:lang w:eastAsia="ru-RU"/>
              </w:rPr>
              <w:t>FV</w:t>
            </w:r>
            <w:r w:rsidRPr="002E7A8B">
              <w:rPr>
                <w:rFonts w:ascii="Tahoma" w:eastAsia="Times New Roman" w:hAnsi="Tahoma" w:cs="Tahoma"/>
                <w:color w:val="111111"/>
                <w:sz w:val="24"/>
                <w:szCs w:val="24"/>
                <w:lang w:eastAsia="ru-RU"/>
              </w:rPr>
              <w:t> (</w:t>
            </w:r>
            <w:proofErr w:type="spellStart"/>
            <w:r w:rsidRPr="002E7A8B">
              <w:rPr>
                <w:rFonts w:ascii="Tahoma" w:eastAsia="Times New Roman" w:hAnsi="Tahoma" w:cs="Tahoma"/>
                <w:color w:val="111111"/>
                <w:sz w:val="24"/>
                <w:szCs w:val="24"/>
                <w:lang w:eastAsia="ru-RU"/>
              </w:rPr>
              <w:t>Future</w:t>
            </w:r>
            <w:proofErr w:type="spellEnd"/>
            <w:r w:rsidRPr="002E7A8B">
              <w:rPr>
                <w:rFonts w:ascii="Tahoma" w:eastAsia="Times New Roman" w:hAnsi="Tahoma" w:cs="Tahoma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8B">
              <w:rPr>
                <w:rFonts w:ascii="Tahoma" w:eastAsia="Times New Roman" w:hAnsi="Tahoma" w:cs="Tahoma"/>
                <w:color w:val="111111"/>
                <w:sz w:val="24"/>
                <w:szCs w:val="24"/>
                <w:lang w:eastAsia="ru-RU"/>
              </w:rPr>
              <w:t>Value</w:t>
            </w:r>
            <w:proofErr w:type="spellEnd"/>
            <w:r w:rsidRPr="002E7A8B">
              <w:rPr>
                <w:rFonts w:ascii="Tahoma" w:eastAsia="Times New Roman" w:hAnsi="Tahoma" w:cs="Tahoma"/>
                <w:color w:val="11111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30" w:type="pct"/>
            <w:tcBorders>
              <w:top w:val="single" w:sz="6" w:space="0" w:color="444444"/>
              <w:left w:val="single" w:sz="6" w:space="0" w:color="444444"/>
              <w:bottom w:val="single" w:sz="6" w:space="0" w:color="444444"/>
              <w:right w:val="single" w:sz="6" w:space="0" w:color="444444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2E7A8B" w:rsidRPr="002E7A8B" w:rsidRDefault="002E7A8B" w:rsidP="002E7A8B">
            <w:pPr>
              <w:spacing w:before="225" w:after="225" w:line="240" w:lineRule="auto"/>
              <w:jc w:val="center"/>
              <w:rPr>
                <w:rFonts w:ascii="Tahoma" w:eastAsia="Times New Roman" w:hAnsi="Tahoma" w:cs="Tahoma"/>
                <w:color w:val="111111"/>
                <w:sz w:val="24"/>
                <w:szCs w:val="24"/>
                <w:lang w:eastAsia="ru-RU"/>
              </w:rPr>
            </w:pPr>
            <w:r w:rsidRPr="002E7A8B">
              <w:rPr>
                <w:rFonts w:ascii="Tahoma" w:eastAsia="Times New Roman" w:hAnsi="Tahoma" w:cs="Tahoma"/>
                <w:b/>
                <w:bCs/>
                <w:color w:val="111111"/>
                <w:sz w:val="24"/>
                <w:szCs w:val="24"/>
                <w:lang w:eastAsia="ru-RU"/>
              </w:rPr>
              <w:t>БС</w:t>
            </w:r>
            <w:r w:rsidRPr="002E7A8B">
              <w:rPr>
                <w:rFonts w:ascii="Tahoma" w:eastAsia="Times New Roman" w:hAnsi="Tahoma" w:cs="Tahoma"/>
                <w:color w:val="111111"/>
                <w:sz w:val="24"/>
                <w:szCs w:val="24"/>
                <w:lang w:eastAsia="ru-RU"/>
              </w:rPr>
              <w:t> (Будущая Стоимость)</w:t>
            </w:r>
          </w:p>
        </w:tc>
        <w:tc>
          <w:tcPr>
            <w:tcW w:w="2055" w:type="pct"/>
            <w:tcBorders>
              <w:top w:val="single" w:sz="6" w:space="0" w:color="444444"/>
              <w:left w:val="single" w:sz="6" w:space="0" w:color="444444"/>
              <w:bottom w:val="single" w:sz="6" w:space="0" w:color="444444"/>
              <w:right w:val="single" w:sz="6" w:space="0" w:color="444444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2E7A8B" w:rsidRPr="002E7A8B" w:rsidRDefault="002E7A8B" w:rsidP="002E7A8B">
            <w:pPr>
              <w:spacing w:before="225" w:after="225" w:line="240" w:lineRule="auto"/>
              <w:jc w:val="center"/>
              <w:rPr>
                <w:rFonts w:ascii="Tahoma" w:eastAsia="Times New Roman" w:hAnsi="Tahoma" w:cs="Tahoma"/>
                <w:color w:val="111111"/>
                <w:sz w:val="24"/>
                <w:szCs w:val="24"/>
                <w:lang w:eastAsia="ru-RU"/>
              </w:rPr>
            </w:pPr>
            <w:r w:rsidRPr="002E7A8B">
              <w:rPr>
                <w:rFonts w:ascii="Tahoma" w:eastAsia="Times New Roman" w:hAnsi="Tahoma" w:cs="Tahoma"/>
                <w:color w:val="111111"/>
                <w:sz w:val="24"/>
                <w:szCs w:val="24"/>
                <w:lang w:eastAsia="ru-RU"/>
              </w:rPr>
              <w:t>Будущая сумма вклада</w:t>
            </w:r>
          </w:p>
        </w:tc>
      </w:tr>
      <w:tr w:rsidR="002E7A8B" w:rsidRPr="002E7A8B" w:rsidTr="002E7A8B">
        <w:trPr>
          <w:trHeight w:val="714"/>
        </w:trPr>
        <w:tc>
          <w:tcPr>
            <w:tcW w:w="1315" w:type="pct"/>
            <w:tcBorders>
              <w:top w:val="single" w:sz="6" w:space="0" w:color="444444"/>
              <w:left w:val="single" w:sz="6" w:space="0" w:color="444444"/>
              <w:bottom w:val="single" w:sz="6" w:space="0" w:color="444444"/>
              <w:right w:val="single" w:sz="6" w:space="0" w:color="444444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2E7A8B" w:rsidRPr="002E7A8B" w:rsidRDefault="002E7A8B" w:rsidP="002E7A8B">
            <w:pPr>
              <w:spacing w:before="225" w:after="225" w:line="240" w:lineRule="auto"/>
              <w:jc w:val="center"/>
              <w:rPr>
                <w:rFonts w:ascii="Tahoma" w:eastAsia="Times New Roman" w:hAnsi="Tahoma" w:cs="Tahoma"/>
                <w:color w:val="111111"/>
                <w:sz w:val="24"/>
                <w:szCs w:val="24"/>
                <w:lang w:eastAsia="ru-RU"/>
              </w:rPr>
            </w:pPr>
            <w:r w:rsidRPr="002E7A8B">
              <w:rPr>
                <w:rFonts w:ascii="Tahoma" w:eastAsia="Times New Roman" w:hAnsi="Tahoma" w:cs="Tahoma"/>
                <w:b/>
                <w:bCs/>
                <w:color w:val="111111"/>
                <w:sz w:val="24"/>
                <w:szCs w:val="24"/>
                <w:lang w:eastAsia="ru-RU"/>
              </w:rPr>
              <w:t>PV</w:t>
            </w:r>
            <w:r w:rsidRPr="002E7A8B">
              <w:rPr>
                <w:rFonts w:ascii="Tahoma" w:eastAsia="Times New Roman" w:hAnsi="Tahoma" w:cs="Tahoma"/>
                <w:color w:val="111111"/>
                <w:sz w:val="24"/>
                <w:szCs w:val="24"/>
                <w:lang w:eastAsia="ru-RU"/>
              </w:rPr>
              <w:t> (</w:t>
            </w:r>
            <w:proofErr w:type="spellStart"/>
            <w:r w:rsidRPr="002E7A8B">
              <w:rPr>
                <w:rFonts w:ascii="Tahoma" w:eastAsia="Times New Roman" w:hAnsi="Tahoma" w:cs="Tahoma"/>
                <w:color w:val="111111"/>
                <w:sz w:val="24"/>
                <w:szCs w:val="24"/>
                <w:lang w:eastAsia="ru-RU"/>
              </w:rPr>
              <w:t>Present</w:t>
            </w:r>
            <w:proofErr w:type="spellEnd"/>
            <w:r w:rsidRPr="002E7A8B">
              <w:rPr>
                <w:rFonts w:ascii="Tahoma" w:eastAsia="Times New Roman" w:hAnsi="Tahoma" w:cs="Tahoma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8B">
              <w:rPr>
                <w:rFonts w:ascii="Tahoma" w:eastAsia="Times New Roman" w:hAnsi="Tahoma" w:cs="Tahoma"/>
                <w:color w:val="111111"/>
                <w:sz w:val="24"/>
                <w:szCs w:val="24"/>
                <w:lang w:eastAsia="ru-RU"/>
              </w:rPr>
              <w:t>Value</w:t>
            </w:r>
            <w:proofErr w:type="spellEnd"/>
            <w:r w:rsidRPr="002E7A8B">
              <w:rPr>
                <w:rFonts w:ascii="Tahoma" w:eastAsia="Times New Roman" w:hAnsi="Tahoma" w:cs="Tahoma"/>
                <w:color w:val="11111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30" w:type="pct"/>
            <w:tcBorders>
              <w:top w:val="single" w:sz="6" w:space="0" w:color="444444"/>
              <w:left w:val="single" w:sz="6" w:space="0" w:color="444444"/>
              <w:bottom w:val="single" w:sz="6" w:space="0" w:color="444444"/>
              <w:right w:val="single" w:sz="6" w:space="0" w:color="444444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2E7A8B" w:rsidRPr="002E7A8B" w:rsidRDefault="002E7A8B" w:rsidP="002E7A8B">
            <w:pPr>
              <w:spacing w:before="225" w:after="225" w:line="240" w:lineRule="auto"/>
              <w:jc w:val="center"/>
              <w:rPr>
                <w:rFonts w:ascii="Tahoma" w:eastAsia="Times New Roman" w:hAnsi="Tahoma" w:cs="Tahoma"/>
                <w:color w:val="111111"/>
                <w:sz w:val="24"/>
                <w:szCs w:val="24"/>
                <w:lang w:eastAsia="ru-RU"/>
              </w:rPr>
            </w:pPr>
            <w:r w:rsidRPr="002E7A8B">
              <w:rPr>
                <w:rFonts w:ascii="Tahoma" w:eastAsia="Times New Roman" w:hAnsi="Tahoma" w:cs="Tahoma"/>
                <w:b/>
                <w:bCs/>
                <w:color w:val="111111"/>
                <w:sz w:val="24"/>
                <w:szCs w:val="24"/>
                <w:lang w:eastAsia="ru-RU"/>
              </w:rPr>
              <w:t>ПС</w:t>
            </w:r>
            <w:r w:rsidRPr="002E7A8B">
              <w:rPr>
                <w:rFonts w:ascii="Tahoma" w:eastAsia="Times New Roman" w:hAnsi="Tahoma" w:cs="Tahoma"/>
                <w:color w:val="111111"/>
                <w:sz w:val="24"/>
                <w:szCs w:val="24"/>
                <w:lang w:eastAsia="ru-RU"/>
              </w:rPr>
              <w:t> (Текущая Стоимость)</w:t>
            </w:r>
          </w:p>
        </w:tc>
        <w:tc>
          <w:tcPr>
            <w:tcW w:w="2055" w:type="pct"/>
            <w:tcBorders>
              <w:top w:val="single" w:sz="6" w:space="0" w:color="444444"/>
              <w:left w:val="single" w:sz="6" w:space="0" w:color="444444"/>
              <w:bottom w:val="single" w:sz="6" w:space="0" w:color="444444"/>
              <w:right w:val="single" w:sz="6" w:space="0" w:color="444444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2E7A8B" w:rsidRPr="002E7A8B" w:rsidRDefault="002E7A8B" w:rsidP="002E7A8B">
            <w:pPr>
              <w:spacing w:before="225" w:after="225" w:line="240" w:lineRule="auto"/>
              <w:jc w:val="center"/>
              <w:rPr>
                <w:rFonts w:ascii="Tahoma" w:eastAsia="Times New Roman" w:hAnsi="Tahoma" w:cs="Tahoma"/>
                <w:color w:val="111111"/>
                <w:sz w:val="24"/>
                <w:szCs w:val="24"/>
                <w:lang w:eastAsia="ru-RU"/>
              </w:rPr>
            </w:pPr>
            <w:r w:rsidRPr="002E7A8B">
              <w:rPr>
                <w:rFonts w:ascii="Tahoma" w:eastAsia="Times New Roman" w:hAnsi="Tahoma" w:cs="Tahoma"/>
                <w:color w:val="111111"/>
                <w:sz w:val="24"/>
                <w:szCs w:val="24"/>
                <w:lang w:eastAsia="ru-RU"/>
              </w:rPr>
              <w:t>Текущая стоимость вклада</w:t>
            </w:r>
          </w:p>
        </w:tc>
      </w:tr>
      <w:tr w:rsidR="002E7A8B" w:rsidRPr="002E7A8B" w:rsidTr="002E7A8B">
        <w:trPr>
          <w:trHeight w:val="799"/>
        </w:trPr>
        <w:tc>
          <w:tcPr>
            <w:tcW w:w="1315" w:type="pct"/>
            <w:tcBorders>
              <w:top w:val="single" w:sz="6" w:space="0" w:color="444444"/>
              <w:left w:val="single" w:sz="6" w:space="0" w:color="444444"/>
              <w:bottom w:val="single" w:sz="6" w:space="0" w:color="444444"/>
              <w:right w:val="single" w:sz="6" w:space="0" w:color="444444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2E7A8B" w:rsidRPr="002E7A8B" w:rsidRDefault="002E7A8B" w:rsidP="002E7A8B">
            <w:pPr>
              <w:spacing w:before="225" w:after="225" w:line="240" w:lineRule="auto"/>
              <w:jc w:val="center"/>
              <w:rPr>
                <w:rFonts w:ascii="Tahoma" w:eastAsia="Times New Roman" w:hAnsi="Tahoma" w:cs="Tahoma"/>
                <w:color w:val="111111"/>
                <w:sz w:val="24"/>
                <w:szCs w:val="24"/>
                <w:lang w:eastAsia="ru-RU"/>
              </w:rPr>
            </w:pPr>
            <w:r w:rsidRPr="002E7A8B">
              <w:rPr>
                <w:rFonts w:ascii="Tahoma" w:eastAsia="Times New Roman" w:hAnsi="Tahoma" w:cs="Tahoma"/>
                <w:b/>
                <w:bCs/>
                <w:color w:val="111111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1630" w:type="pct"/>
            <w:tcBorders>
              <w:top w:val="single" w:sz="6" w:space="0" w:color="444444"/>
              <w:left w:val="single" w:sz="6" w:space="0" w:color="444444"/>
              <w:bottom w:val="single" w:sz="6" w:space="0" w:color="444444"/>
              <w:right w:val="single" w:sz="6" w:space="0" w:color="444444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2E7A8B" w:rsidRPr="002E7A8B" w:rsidRDefault="002E7A8B" w:rsidP="002E7A8B">
            <w:pPr>
              <w:spacing w:before="225" w:after="225" w:line="240" w:lineRule="auto"/>
              <w:jc w:val="center"/>
              <w:rPr>
                <w:rFonts w:ascii="Tahoma" w:eastAsia="Times New Roman" w:hAnsi="Tahoma" w:cs="Tahoma"/>
                <w:color w:val="111111"/>
                <w:sz w:val="24"/>
                <w:szCs w:val="24"/>
                <w:lang w:eastAsia="ru-RU"/>
              </w:rPr>
            </w:pPr>
            <w:r w:rsidRPr="002E7A8B">
              <w:rPr>
                <w:rFonts w:ascii="Tahoma" w:eastAsia="Times New Roman" w:hAnsi="Tahoma" w:cs="Tahoma"/>
                <w:b/>
                <w:bCs/>
                <w:color w:val="111111"/>
                <w:sz w:val="24"/>
                <w:szCs w:val="24"/>
                <w:lang w:eastAsia="ru-RU"/>
              </w:rPr>
              <w:t>КПЕР</w:t>
            </w:r>
            <w:r w:rsidRPr="002E7A8B">
              <w:rPr>
                <w:rFonts w:ascii="Tahoma" w:eastAsia="Times New Roman" w:hAnsi="Tahoma" w:cs="Tahoma"/>
                <w:color w:val="111111"/>
                <w:sz w:val="24"/>
                <w:szCs w:val="24"/>
                <w:lang w:eastAsia="ru-RU"/>
              </w:rPr>
              <w:t> (Количество Периодов)</w:t>
            </w:r>
          </w:p>
        </w:tc>
        <w:tc>
          <w:tcPr>
            <w:tcW w:w="2055" w:type="pct"/>
            <w:tcBorders>
              <w:top w:val="single" w:sz="6" w:space="0" w:color="444444"/>
              <w:left w:val="single" w:sz="6" w:space="0" w:color="444444"/>
              <w:bottom w:val="single" w:sz="6" w:space="0" w:color="444444"/>
              <w:right w:val="single" w:sz="6" w:space="0" w:color="444444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2E7A8B" w:rsidRPr="002E7A8B" w:rsidRDefault="002E7A8B" w:rsidP="002E7A8B">
            <w:pPr>
              <w:spacing w:before="225" w:after="225" w:line="240" w:lineRule="auto"/>
              <w:jc w:val="center"/>
              <w:rPr>
                <w:rFonts w:ascii="Tahoma" w:eastAsia="Times New Roman" w:hAnsi="Tahoma" w:cs="Tahoma"/>
                <w:color w:val="111111"/>
                <w:sz w:val="24"/>
                <w:szCs w:val="24"/>
                <w:lang w:eastAsia="ru-RU"/>
              </w:rPr>
            </w:pPr>
            <w:r w:rsidRPr="002E7A8B">
              <w:rPr>
                <w:rFonts w:ascii="Tahoma" w:eastAsia="Times New Roman" w:hAnsi="Tahoma" w:cs="Tahoma"/>
                <w:color w:val="111111"/>
                <w:sz w:val="24"/>
                <w:szCs w:val="24"/>
                <w:lang w:eastAsia="ru-RU"/>
              </w:rPr>
              <w:t>Число периодов начисления процентов по вкладу</w:t>
            </w:r>
          </w:p>
        </w:tc>
      </w:tr>
      <w:tr w:rsidR="002E7A8B" w:rsidRPr="002E7A8B" w:rsidTr="004F6CBC">
        <w:trPr>
          <w:trHeight w:val="381"/>
        </w:trPr>
        <w:tc>
          <w:tcPr>
            <w:tcW w:w="1315" w:type="pct"/>
            <w:tcBorders>
              <w:top w:val="single" w:sz="6" w:space="0" w:color="444444"/>
              <w:left w:val="single" w:sz="6" w:space="0" w:color="444444"/>
              <w:bottom w:val="single" w:sz="6" w:space="0" w:color="444444"/>
              <w:right w:val="single" w:sz="6" w:space="0" w:color="444444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2E7A8B" w:rsidRPr="002E7A8B" w:rsidRDefault="002E7A8B" w:rsidP="002E7A8B">
            <w:pPr>
              <w:spacing w:before="225" w:after="225" w:line="240" w:lineRule="auto"/>
              <w:jc w:val="center"/>
              <w:rPr>
                <w:rFonts w:ascii="Tahoma" w:eastAsia="Times New Roman" w:hAnsi="Tahoma" w:cs="Tahoma"/>
                <w:color w:val="111111"/>
                <w:sz w:val="24"/>
                <w:szCs w:val="24"/>
                <w:lang w:eastAsia="ru-RU"/>
              </w:rPr>
            </w:pPr>
            <w:r w:rsidRPr="002E7A8B">
              <w:rPr>
                <w:rFonts w:ascii="Tahoma" w:eastAsia="Times New Roman" w:hAnsi="Tahoma" w:cs="Tahoma"/>
                <w:b/>
                <w:bCs/>
                <w:color w:val="111111"/>
                <w:sz w:val="24"/>
                <w:szCs w:val="24"/>
                <w:lang w:eastAsia="ru-RU"/>
              </w:rPr>
              <w:t>r</w:t>
            </w:r>
          </w:p>
        </w:tc>
        <w:tc>
          <w:tcPr>
            <w:tcW w:w="1630" w:type="pct"/>
            <w:tcBorders>
              <w:top w:val="single" w:sz="6" w:space="0" w:color="444444"/>
              <w:left w:val="single" w:sz="6" w:space="0" w:color="444444"/>
              <w:bottom w:val="single" w:sz="6" w:space="0" w:color="444444"/>
              <w:right w:val="single" w:sz="6" w:space="0" w:color="444444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2E7A8B" w:rsidRPr="002E7A8B" w:rsidRDefault="002E7A8B" w:rsidP="002E7A8B">
            <w:pPr>
              <w:spacing w:before="225" w:after="225" w:line="240" w:lineRule="auto"/>
              <w:jc w:val="center"/>
              <w:rPr>
                <w:rFonts w:ascii="Tahoma" w:eastAsia="Times New Roman" w:hAnsi="Tahoma" w:cs="Tahoma"/>
                <w:color w:val="111111"/>
                <w:sz w:val="24"/>
                <w:szCs w:val="24"/>
                <w:lang w:eastAsia="ru-RU"/>
              </w:rPr>
            </w:pPr>
            <w:r w:rsidRPr="002E7A8B">
              <w:rPr>
                <w:rFonts w:ascii="Tahoma" w:eastAsia="Times New Roman" w:hAnsi="Tahoma" w:cs="Tahoma"/>
                <w:b/>
                <w:bCs/>
                <w:color w:val="111111"/>
                <w:sz w:val="24"/>
                <w:szCs w:val="24"/>
                <w:lang w:eastAsia="ru-RU"/>
              </w:rPr>
              <w:t>СТАВКА</w:t>
            </w:r>
          </w:p>
        </w:tc>
        <w:tc>
          <w:tcPr>
            <w:tcW w:w="2055" w:type="pct"/>
            <w:tcBorders>
              <w:top w:val="single" w:sz="6" w:space="0" w:color="444444"/>
              <w:left w:val="single" w:sz="6" w:space="0" w:color="444444"/>
              <w:bottom w:val="single" w:sz="6" w:space="0" w:color="444444"/>
              <w:right w:val="single" w:sz="6" w:space="0" w:color="444444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2E7A8B" w:rsidRPr="002E7A8B" w:rsidRDefault="002E7A8B" w:rsidP="002E7A8B">
            <w:pPr>
              <w:spacing w:before="225" w:after="225" w:line="240" w:lineRule="auto"/>
              <w:jc w:val="center"/>
              <w:rPr>
                <w:rFonts w:ascii="Tahoma" w:eastAsia="Times New Roman" w:hAnsi="Tahoma" w:cs="Tahoma"/>
                <w:color w:val="111111"/>
                <w:sz w:val="24"/>
                <w:szCs w:val="24"/>
                <w:lang w:eastAsia="ru-RU"/>
              </w:rPr>
            </w:pPr>
            <w:r w:rsidRPr="002E7A8B">
              <w:rPr>
                <w:rFonts w:ascii="Tahoma" w:eastAsia="Times New Roman" w:hAnsi="Tahoma" w:cs="Tahoma"/>
                <w:color w:val="111111"/>
                <w:sz w:val="24"/>
                <w:szCs w:val="24"/>
                <w:lang w:eastAsia="ru-RU"/>
              </w:rPr>
              <w:t>Процентная ставка по вкладу</w:t>
            </w:r>
          </w:p>
        </w:tc>
      </w:tr>
    </w:tbl>
    <w:p w:rsidR="002E7A8B" w:rsidRPr="002E7A8B" w:rsidRDefault="002E7A8B" w:rsidP="002E7A8B">
      <w:pPr>
        <w:shd w:val="clear" w:color="auto" w:fill="FFFFFF"/>
        <w:spacing w:after="300" w:line="240" w:lineRule="auto"/>
        <w:rPr>
          <w:rFonts w:ascii="Tahoma" w:eastAsia="Times New Roman" w:hAnsi="Tahoma" w:cs="Tahoma"/>
          <w:color w:val="111111"/>
          <w:sz w:val="24"/>
          <w:szCs w:val="24"/>
          <w:lang w:eastAsia="ru-RU"/>
        </w:rPr>
      </w:pPr>
      <w:r w:rsidRPr="002E7A8B">
        <w:rPr>
          <w:rFonts w:ascii="Tahoma" w:eastAsia="Times New Roman" w:hAnsi="Tahoma" w:cs="Tahoma"/>
          <w:color w:val="111111"/>
          <w:sz w:val="24"/>
          <w:szCs w:val="24"/>
          <w:lang w:eastAsia="ru-RU"/>
        </w:rPr>
        <w:t> </w:t>
      </w:r>
      <w:bookmarkStart w:id="0" w:name="_GoBack"/>
      <w:bookmarkEnd w:id="0"/>
    </w:p>
    <w:p w:rsidR="002E7A8B" w:rsidRDefault="005F2078" w:rsidP="002E7A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078">
        <w:rPr>
          <w:rFonts w:ascii="Times New Roman" w:hAnsi="Times New Roman" w:cs="Times New Roman"/>
          <w:sz w:val="28"/>
          <w:szCs w:val="28"/>
        </w:rPr>
        <w:t>Заполняем (вручную или указав адреса соответствующих ячеек) поля данными из нашего примера. Напомню, что мы решили открыть депозит, разместив на нем 10 000 рублей сроком 5 лет и под 10% годовых.</w:t>
      </w:r>
    </w:p>
    <w:p w:rsidR="002E7A8B" w:rsidRDefault="002E7A8B" w:rsidP="002E7A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A8B" w:rsidRDefault="002E7A8B" w:rsidP="002E7A8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57625" cy="3116961"/>
            <wp:effectExtent l="0" t="0" r="0" b="7620"/>
            <wp:docPr id="7" name="Рисунок 7" descr="C:\Users\Admin\Desktop\Future_value_argumen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dmin\Desktop\Future_value_arguments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3116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7A8B" w:rsidRDefault="005F2078" w:rsidP="002E7A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078">
        <w:rPr>
          <w:rFonts w:ascii="Times New Roman" w:hAnsi="Times New Roman" w:cs="Times New Roman"/>
          <w:sz w:val="28"/>
          <w:szCs w:val="28"/>
        </w:rPr>
        <w:lastRenderedPageBreak/>
        <w:t xml:space="preserve">Ставку по вкладу указываем в виде десятичной дроби, т.е. 10% превратятся в 0,1. В </w:t>
      </w:r>
      <w:proofErr w:type="spellStart"/>
      <w:r w:rsidRPr="005F2078">
        <w:rPr>
          <w:rFonts w:ascii="Times New Roman" w:hAnsi="Times New Roman" w:cs="Times New Roman"/>
          <w:sz w:val="28"/>
          <w:szCs w:val="28"/>
        </w:rPr>
        <w:t>Кпер</w:t>
      </w:r>
      <w:proofErr w:type="spellEnd"/>
      <w:r w:rsidRPr="005F2078">
        <w:rPr>
          <w:rFonts w:ascii="Times New Roman" w:hAnsi="Times New Roman" w:cs="Times New Roman"/>
          <w:sz w:val="28"/>
          <w:szCs w:val="28"/>
        </w:rPr>
        <w:t xml:space="preserve"> ставим количество лет – у нас вклад на 5 лет, значит 5. Поле </w:t>
      </w:r>
      <w:proofErr w:type="spellStart"/>
      <w:r w:rsidRPr="005F2078">
        <w:rPr>
          <w:rFonts w:ascii="Times New Roman" w:hAnsi="Times New Roman" w:cs="Times New Roman"/>
          <w:sz w:val="28"/>
          <w:szCs w:val="28"/>
        </w:rPr>
        <w:t>Плт</w:t>
      </w:r>
      <w:proofErr w:type="spellEnd"/>
      <w:r w:rsidRPr="005F2078">
        <w:rPr>
          <w:rFonts w:ascii="Times New Roman" w:hAnsi="Times New Roman" w:cs="Times New Roman"/>
          <w:sz w:val="28"/>
          <w:szCs w:val="28"/>
        </w:rPr>
        <w:t xml:space="preserve"> оставляем пустым. В поле ПС начальную сумму вклада указываем со знаком “минус”, т.к. мы эти деньги отдае</w:t>
      </w:r>
      <w:r w:rsidR="002E7A8B">
        <w:rPr>
          <w:rFonts w:ascii="Times New Roman" w:hAnsi="Times New Roman" w:cs="Times New Roman"/>
          <w:sz w:val="28"/>
          <w:szCs w:val="28"/>
        </w:rPr>
        <w:t>м, а не получаем.</w:t>
      </w:r>
    </w:p>
    <w:p w:rsidR="005F2078" w:rsidRPr="005F2078" w:rsidRDefault="005F2078" w:rsidP="002E7A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078">
        <w:rPr>
          <w:rFonts w:ascii="Times New Roman" w:hAnsi="Times New Roman" w:cs="Times New Roman"/>
          <w:sz w:val="28"/>
          <w:szCs w:val="28"/>
        </w:rPr>
        <w:t>Поле Тип заполняем с учетом того, как производится выпл</w:t>
      </w:r>
      <w:r w:rsidR="002E7A8B">
        <w:rPr>
          <w:rFonts w:ascii="Times New Roman" w:hAnsi="Times New Roman" w:cs="Times New Roman"/>
          <w:sz w:val="28"/>
          <w:szCs w:val="28"/>
        </w:rPr>
        <w:t>ата процентов по нашему вкладу:</w:t>
      </w:r>
    </w:p>
    <w:p w:rsidR="005F2078" w:rsidRPr="005F2078" w:rsidRDefault="005F2078" w:rsidP="002E7A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078">
        <w:rPr>
          <w:rFonts w:ascii="Times New Roman" w:hAnsi="Times New Roman" w:cs="Times New Roman"/>
          <w:sz w:val="28"/>
          <w:szCs w:val="28"/>
        </w:rPr>
        <w:t xml:space="preserve">если в конце срока (на языке финансистов такой поток платежей называется </w:t>
      </w:r>
      <w:proofErr w:type="spellStart"/>
      <w:r w:rsidRPr="005F2078">
        <w:rPr>
          <w:rFonts w:ascii="Times New Roman" w:hAnsi="Times New Roman" w:cs="Times New Roman"/>
          <w:sz w:val="28"/>
          <w:szCs w:val="28"/>
        </w:rPr>
        <w:t>постнумерандо</w:t>
      </w:r>
      <w:proofErr w:type="spellEnd"/>
      <w:r w:rsidRPr="005F2078">
        <w:rPr>
          <w:rFonts w:ascii="Times New Roman" w:hAnsi="Times New Roman" w:cs="Times New Roman"/>
          <w:sz w:val="28"/>
          <w:szCs w:val="28"/>
        </w:rPr>
        <w:t>), то ставим ”0 или оставляем поле пустым;</w:t>
      </w:r>
    </w:p>
    <w:p w:rsidR="005F2078" w:rsidRPr="005F2078" w:rsidRDefault="005F2078" w:rsidP="002E7A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078">
        <w:rPr>
          <w:rFonts w:ascii="Times New Roman" w:hAnsi="Times New Roman" w:cs="Times New Roman"/>
          <w:sz w:val="28"/>
          <w:szCs w:val="28"/>
        </w:rPr>
        <w:t xml:space="preserve">если в начале срока (на языке финансистов такой поток платежей называется </w:t>
      </w:r>
      <w:proofErr w:type="spellStart"/>
      <w:r w:rsidRPr="005F2078">
        <w:rPr>
          <w:rFonts w:ascii="Times New Roman" w:hAnsi="Times New Roman" w:cs="Times New Roman"/>
          <w:sz w:val="28"/>
          <w:szCs w:val="28"/>
        </w:rPr>
        <w:t>пренумерандо</w:t>
      </w:r>
      <w:proofErr w:type="spellEnd"/>
      <w:r w:rsidRPr="005F2078">
        <w:rPr>
          <w:rFonts w:ascii="Times New Roman" w:hAnsi="Times New Roman" w:cs="Times New Roman"/>
          <w:sz w:val="28"/>
          <w:szCs w:val="28"/>
        </w:rPr>
        <w:t>), то ставим ”1.</w:t>
      </w:r>
    </w:p>
    <w:p w:rsidR="002E7A8B" w:rsidRDefault="005F2078" w:rsidP="002E7A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078">
        <w:rPr>
          <w:rFonts w:ascii="Times New Roman" w:hAnsi="Times New Roman" w:cs="Times New Roman"/>
          <w:sz w:val="28"/>
          <w:szCs w:val="28"/>
        </w:rPr>
        <w:t xml:space="preserve">В случае если проценты по вкладу начисляются ежемесячно или ежеквартально, то в поле Ставка годовую процентную ставку следует разделить на 12 или 4 соответственно в виде десятичной дроби. Вместе с этим нужно внести изменения в </w:t>
      </w:r>
      <w:proofErr w:type="spellStart"/>
      <w:r w:rsidRPr="005F2078">
        <w:rPr>
          <w:rFonts w:ascii="Times New Roman" w:hAnsi="Times New Roman" w:cs="Times New Roman"/>
          <w:sz w:val="28"/>
          <w:szCs w:val="28"/>
        </w:rPr>
        <w:t>Кпер</w:t>
      </w:r>
      <w:proofErr w:type="spellEnd"/>
      <w:r w:rsidRPr="005F2078">
        <w:rPr>
          <w:rFonts w:ascii="Times New Roman" w:hAnsi="Times New Roman" w:cs="Times New Roman"/>
          <w:sz w:val="28"/>
          <w:szCs w:val="28"/>
        </w:rPr>
        <w:t>, пересчитав количество выплат: при ежемесячном начислении в течение 5 лет ставим 60 (12 мес. х 5 лет); при кв</w:t>
      </w:r>
      <w:r w:rsidR="002E7A8B">
        <w:rPr>
          <w:rFonts w:ascii="Times New Roman" w:hAnsi="Times New Roman" w:cs="Times New Roman"/>
          <w:sz w:val="28"/>
          <w:szCs w:val="28"/>
        </w:rPr>
        <w:t>артальном – 20 (4 кв. х 5 лет).</w:t>
      </w:r>
    </w:p>
    <w:p w:rsidR="005F2078" w:rsidRPr="005F2078" w:rsidRDefault="005F2078" w:rsidP="002E7A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078">
        <w:rPr>
          <w:rFonts w:ascii="Times New Roman" w:hAnsi="Times New Roman" w:cs="Times New Roman"/>
          <w:sz w:val="28"/>
          <w:szCs w:val="28"/>
        </w:rPr>
        <w:t>А теперь: внимание – вопрос. Как изменится доходность нашего вклада в случае начисления банком сложных процентов в конце каждого месяца, а не года, как мы считали до этого, на протяжении 5 лет? Давайте посмотрим. Напомню, до этого у нас получалась сумма в размере 16 105 руб. Заполняем поля и нажимаем “ОК”.</w:t>
      </w:r>
    </w:p>
    <w:p w:rsidR="005F2078" w:rsidRPr="005F2078" w:rsidRDefault="002E7A8B" w:rsidP="002E7A8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842551" cy="3105150"/>
            <wp:effectExtent l="0" t="0" r="5715" b="0"/>
            <wp:docPr id="9" name="Рисунок 9" descr="C:\Users\Admin\Desktop\24455231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Admin\Desktop\244552312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4842" cy="3107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078" w:rsidRPr="005F2078" w:rsidRDefault="005F2078" w:rsidP="008A42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078">
        <w:rPr>
          <w:rFonts w:ascii="Times New Roman" w:hAnsi="Times New Roman" w:cs="Times New Roman"/>
          <w:sz w:val="28"/>
          <w:szCs w:val="28"/>
        </w:rPr>
        <w:t>Получаем 16 453 рубля. Разница 343 рубля. А главное: чем больше сумма вашего вклада и время его размещения, тем ощутимей будет прибавка. Такова магия сложных процентов. Отсюда – вывод. Проценты по вашему вкладу должны:</w:t>
      </w:r>
    </w:p>
    <w:p w:rsidR="005F2078" w:rsidRPr="005F2078" w:rsidRDefault="005F2078" w:rsidP="005F2078">
      <w:pPr>
        <w:jc w:val="both"/>
        <w:rPr>
          <w:rFonts w:ascii="Times New Roman" w:hAnsi="Times New Roman" w:cs="Times New Roman"/>
          <w:sz w:val="28"/>
          <w:szCs w:val="28"/>
        </w:rPr>
      </w:pPr>
      <w:r w:rsidRPr="005F2078">
        <w:rPr>
          <w:rFonts w:ascii="Times New Roman" w:hAnsi="Times New Roman" w:cs="Times New Roman"/>
          <w:sz w:val="28"/>
          <w:szCs w:val="28"/>
        </w:rPr>
        <w:t>1) капитализироваться;</w:t>
      </w:r>
    </w:p>
    <w:p w:rsidR="005F2078" w:rsidRPr="005F2078" w:rsidRDefault="005F2078" w:rsidP="005F2078">
      <w:pPr>
        <w:jc w:val="both"/>
        <w:rPr>
          <w:rFonts w:ascii="Times New Roman" w:hAnsi="Times New Roman" w:cs="Times New Roman"/>
          <w:sz w:val="28"/>
          <w:szCs w:val="28"/>
        </w:rPr>
      </w:pPr>
      <w:r w:rsidRPr="005F2078">
        <w:rPr>
          <w:rFonts w:ascii="Times New Roman" w:hAnsi="Times New Roman" w:cs="Times New Roman"/>
          <w:sz w:val="28"/>
          <w:szCs w:val="28"/>
        </w:rPr>
        <w:t>2) капитализиро</w:t>
      </w:r>
      <w:r w:rsidR="008A4239">
        <w:rPr>
          <w:rFonts w:ascii="Times New Roman" w:hAnsi="Times New Roman" w:cs="Times New Roman"/>
          <w:sz w:val="28"/>
          <w:szCs w:val="28"/>
        </w:rPr>
        <w:t>ваться ежемесячно.</w:t>
      </w:r>
    </w:p>
    <w:p w:rsidR="005F2078" w:rsidRPr="005F2078" w:rsidRDefault="005F2078" w:rsidP="008A42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078">
        <w:rPr>
          <w:rFonts w:ascii="Times New Roman" w:hAnsi="Times New Roman" w:cs="Times New Roman"/>
          <w:sz w:val="28"/>
          <w:szCs w:val="28"/>
        </w:rPr>
        <w:t xml:space="preserve">Чем чаще начисляются проценты и добавляются к сумме вашего вклада, тем лучше работают ваши деньги. </w:t>
      </w:r>
    </w:p>
    <w:p w:rsidR="005F2078" w:rsidRPr="005F2078" w:rsidRDefault="005F2078" w:rsidP="005F207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F207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09D19293" wp14:editId="47F0B478">
            <wp:simplePos x="0" y="0"/>
            <wp:positionH relativeFrom="column">
              <wp:posOffset>133350</wp:posOffset>
            </wp:positionH>
            <wp:positionV relativeFrom="paragraph">
              <wp:posOffset>120650</wp:posOffset>
            </wp:positionV>
            <wp:extent cx="5257800" cy="3981450"/>
            <wp:effectExtent l="0" t="0" r="0" b="0"/>
            <wp:wrapSquare wrapText="bothSides"/>
            <wp:docPr id="1" name="Рисунок 1" descr="http://excel2.ru/sites/default/files/pic_node/Finance/finance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xcel2.ru/sites/default/files/pic_node/Finance/finance-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98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F2078" w:rsidRPr="005F2078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239" w:rsidRDefault="008A4239" w:rsidP="008A4239">
      <w:pPr>
        <w:spacing w:after="0" w:line="240" w:lineRule="auto"/>
      </w:pPr>
      <w:r>
        <w:separator/>
      </w:r>
    </w:p>
  </w:endnote>
  <w:endnote w:type="continuationSeparator" w:id="0">
    <w:p w:rsidR="008A4239" w:rsidRDefault="008A4239" w:rsidP="008A4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6836621"/>
      <w:docPartObj>
        <w:docPartGallery w:val="Page Numbers (Bottom of Page)"/>
        <w:docPartUnique/>
      </w:docPartObj>
    </w:sdtPr>
    <w:sdtEndPr/>
    <w:sdtContent>
      <w:p w:rsidR="008A4239" w:rsidRDefault="008A423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6CBC">
          <w:rPr>
            <w:noProof/>
          </w:rPr>
          <w:t>4</w:t>
        </w:r>
        <w:r>
          <w:fldChar w:fldCharType="end"/>
        </w:r>
      </w:p>
    </w:sdtContent>
  </w:sdt>
  <w:p w:rsidR="008A4239" w:rsidRDefault="008A423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239" w:rsidRDefault="008A4239" w:rsidP="008A4239">
      <w:pPr>
        <w:spacing w:after="0" w:line="240" w:lineRule="auto"/>
      </w:pPr>
      <w:r>
        <w:separator/>
      </w:r>
    </w:p>
  </w:footnote>
  <w:footnote w:type="continuationSeparator" w:id="0">
    <w:p w:rsidR="008A4239" w:rsidRDefault="008A4239" w:rsidP="008A42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41D43"/>
    <w:multiLevelType w:val="hybridMultilevel"/>
    <w:tmpl w:val="AEA6A6D8"/>
    <w:lvl w:ilvl="0" w:tplc="2BC47D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108"/>
    <w:rsid w:val="002E7A8B"/>
    <w:rsid w:val="004F6CBC"/>
    <w:rsid w:val="005F2078"/>
    <w:rsid w:val="00663F49"/>
    <w:rsid w:val="007C33E2"/>
    <w:rsid w:val="008A4239"/>
    <w:rsid w:val="009A3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3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310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F207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A4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A4239"/>
  </w:style>
  <w:style w:type="paragraph" w:styleId="a8">
    <w:name w:val="footer"/>
    <w:basedOn w:val="a"/>
    <w:link w:val="a9"/>
    <w:uiPriority w:val="99"/>
    <w:unhideWhenUsed/>
    <w:rsid w:val="008A4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A42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3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310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F207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A4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A4239"/>
  </w:style>
  <w:style w:type="paragraph" w:styleId="a8">
    <w:name w:val="footer"/>
    <w:basedOn w:val="a"/>
    <w:link w:val="a9"/>
    <w:uiPriority w:val="99"/>
    <w:unhideWhenUsed/>
    <w:rsid w:val="008A4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A4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0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5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2017-04-11T19:57:00Z</dcterms:created>
  <dcterms:modified xsi:type="dcterms:W3CDTF">2017-04-12T20:53:00Z</dcterms:modified>
</cp:coreProperties>
</file>